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40" w:after="80"/>
        <w:jc w:val="center"/>
      </w:pPr>
      <w:r>
        <w:rPr>
          <w:rFonts w:ascii="Arial" w:hAnsi="Arial" w:eastAsia="Noto Sans SC"/>
          <w:b/>
          <w:i w:val="0"/>
          <w:color w:val="000000"/>
          <w:sz w:val="38"/>
        </w:rPr>
        <w:t>美国H-1B工作签证材料清单</w:t>
      </w:r>
    </w:p>
    <w:p>
      <w:pPr>
        <w:spacing w:before="0" w:after="60" w:line="293" w:lineRule="auto"/>
        <w:jc w:val="center"/>
      </w:pPr>
      <w:r>
        <w:rPr>
          <w:rFonts w:ascii="Arial" w:hAnsi="Arial" w:eastAsia="Noto Sans SC"/>
          <w:b/>
          <w:i w:val="0"/>
          <w:color w:val="000000"/>
          <w:sz w:val="21"/>
        </w:rPr>
        <w:t>2026年专业职业人员签证申请参考</w:t>
      </w:r>
    </w:p>
    <w:p>
      <w:pPr>
        <w:spacing w:before="0" w:after="140" w:line="293" w:lineRule="auto"/>
        <w:jc w:val="center"/>
      </w:pPr>
      <w:r>
        <w:rPr>
          <w:rFonts w:ascii="Arial" w:hAnsi="Arial" w:eastAsia="Noto Sans SC"/>
          <w:b w:val="0"/>
          <w:i w:val="0"/>
          <w:color w:val="606870"/>
          <w:sz w:val="18"/>
        </w:rPr>
        <w:t>签界  2026年9月更新  可编辑Word版</w:t>
      </w:r>
    </w:p>
    <w:p>
      <w:pPr>
        <w:spacing w:before="0" w:after="60" w:line="281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H-1B属于以雇主请愿为基础的临时工作签证。通常由美国雇主先完成劳工条件申请并向USCIS提交I-129；请愿获批后，境外申请人再办理H-1B签证。本清单重点整理领事签证阶段的材料。</w:t>
      </w:r>
    </w:p>
    <w:p>
      <w:pPr>
        <w:spacing w:before="0" w:after="20" w:line="281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H-1B和H-4申请人现适用在线信息审查，应确保DS-160、工作经历和公开网络信息真实一致。雇主请愿材料与个人面谈材料应分开整理，但两部分信息必须能够相互印证。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申请前先确认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美国雇主提交的I-129已经获批，并取得I-797通知或可核验的请愿收据编号。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雇主、职位、工资、工作地点和请愿有效期与实际安排一致。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一般在国籍国或常住国预约；以居住地申请时，应能证明当地居住身份。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H-1B通常需要面谈，续签是否免面谈以申请地当期规则为准。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基础申请材料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有效护照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原件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有效期通常需超过预计在美停留期至少6个月；适用国别豁免的情况除外。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DS-160确认页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在线提交后打印带条形码的确认页；填写时应备有I-129信息。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面谈预约确认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按申请地预约系统要求准备，核对面谈地点、日期及申请人信息。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签证照片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按要求备用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DS-160上传近6个月照片；上传失败或申请地要求时，携带51mm×51mm纸质照片。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签证费凭证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截至2026年9月，H类签证申请费为205美元；以预约系统实际显示为准。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I-797及收据号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复印件或打印件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准备I-797批准通知并重点核对13位请愿收据编号、雇主和有效期。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雇佣证明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可携带录用信、在职或任职确认信，说明职位、工资、地点及开始时间。</w:t>
            </w:r>
          </w:p>
        </w:tc>
      </w:tr>
    </w:tbl>
    <w:p>
      <w:pPr>
        <w:spacing w:before="60" w:after="0" w:line="264" w:lineRule="auto"/>
        <w:jc w:val="left"/>
      </w:pPr>
      <w:r>
        <w:rPr>
          <w:rFonts w:ascii="Arial" w:hAnsi="Arial" w:eastAsia="Noto Sans SC"/>
          <w:b w:val="0"/>
          <w:i w:val="0"/>
          <w:color w:val="606870"/>
          <w:sz w:val="16"/>
        </w:rPr>
        <w:t>USCIS批准请愿不等于签证必然签发。领事官员仍会核查申请人资格、雇佣关系和赴美工作安排。</w:t>
      </w:r>
    </w:p>
    <w:p>
      <w:pPr>
        <w:pageBreakBefore/>
        <w:spacing w:after="0"/>
      </w:pPr>
      <w:r>
        <w:rPr>
          <w:rFonts w:ascii="Arial" w:hAnsi="Arial" w:eastAsia="Noto Sans SC"/>
          <w:b w:val="0"/>
          <w:i w:val="0"/>
          <w:color w:val="FFFFFF"/>
          <w:sz w:val="2"/>
        </w:rPr>
        <w:t xml:space="preserve"> 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请愿与任职材料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I-129请愿材料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建议备份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准备雇主提交的I-129及主要附件副本，便于核对职位、工作地点和批准内容。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LCA劳工条件申请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建议备份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准备经认证的LCA副本，工资、职业代码和工作地点应与请愿及实际安排一致。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职位说明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由雇主说明岗位职责、专业要求、工作地点、工资和汇报关系。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学历材料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按个人情况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可准备学位证、毕业证、成绩单；境外学历按请愿材料准备学历评估。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资格与经验证明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按岗位要求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需要执照、专业资格或工作经验时，准备证书、简历及原雇主证明。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项目或客户材料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第三方工作地点或项目派驻情形，可准备客户函、合同、工作说明或行程安排。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既往身份材料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转雇主或续签可准备旧签证、I-94、历次I-797、工资单、W-2及任职证明。</w:t>
            </w:r>
          </w:p>
        </w:tc>
      </w:tr>
    </w:tbl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H-4随行家属材料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配偶及21岁以下未婚子女分别准备护照、DS-160确认页、照片、预约及签证费材料。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提交结婚证或出生证明等关系材料，并携带H-1B主申请人的I-797、签证及雇佣证明复印件。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家属申请同样适用在线信息审查；如单独面谈，可补充主申请人的在美身份和近期任职材料。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递交前核对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DS-160中的请愿收据号、雇主名称、职位和工作地点与I-797及I-129一致。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学历、专业、工作经历和岗位要求之间能够对应，日期不存在无解释的冲突。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H-1B和H-4申请人的社交媒体资料已按现行审查要求设置为公开或开放。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已阅读临时工人权利与保护说明，了解工资、工作条件和求助渠道。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签证签发前不购买不可退改的最终机票，并为可能的行政审理预留时间。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2026年政策提示</w:t>
      </w:r>
    </w:p>
    <w:p>
      <w:pPr>
        <w:spacing w:before="0" w:after="0" w:line="259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7"/>
        </w:rPr>
        <w:t>H-1B不适用普通非移民签证的回国约束推定，申请重点是请愿真实性、专业资格及实际工作安排。2026年9月18日公布的新公告将相关入境限制再延长12个月至2027年9月21日；对适用范围内、人在美国境外的H-1B请愿，雇主应确认10万美元付款要求或DHS例外是否适用。该款项不同于申请人缴纳的205美元签证申请费，不应混为个人面谈材料。</w:t>
      </w:r>
    </w:p>
    <w:sectPr w:rsidR="00FC693F" w:rsidRPr="0006063C" w:rsidSect="00034616">
      <w:footerReference w:type="default" r:id="rId9"/>
      <w:pgSz w:w="12240" w:h="15840"/>
      <w:pgMar w:top="691" w:right="1037" w:bottom="1051" w:left="1037" w:header="720" w:footer="31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076"/>
      <w:gridCol w:w="5076"/>
    </w:tblGrid>
    <w:tr>
      <w:tc>
        <w:tcPr>
          <w:tcW w:type="dxa" w:w="4968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single" w:sz="5" w:space="0" w:color="D7E0E6"/>
            <w:insideH w:val="nil"/>
            <w:insideV w:val="nil"/>
          </w:tcBorders>
        </w:tcPr>
        <w:p>
          <w:pPr>
            <w:spacing w:after="0"/>
            <w:jc w:val="left"/>
          </w:pPr>
          <w:r>
            <w:rPr>
              <w:rFonts w:ascii="Arial" w:hAnsi="Arial" w:eastAsia="Noto Sans SC"/>
              <w:b w:val="0"/>
              <w:i w:val="0"/>
              <w:color w:val="68ABDC"/>
              <w:sz w:val="18"/>
            </w:rPr>
            <w:t xml:space="preserve">签界  </w:t>
          </w:r>
          <w:r>
            <w:rPr>
              <w:rFonts w:ascii="Arial" w:hAnsi="Arial" w:eastAsia="Noto Sans SC"/>
              <w:b/>
              <w:i/>
              <w:color w:val="68ABDC"/>
              <w:sz w:val="18"/>
            </w:rPr>
            <w:t>QIANJIE</w:t>
          </w:r>
        </w:p>
      </w:tc>
      <w:tc>
        <w:tcPr>
          <w:tcW w:type="dxa" w:w="5184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nil"/>
            <w:insideH w:val="nil"/>
            <w:insideV w:val="nil"/>
          </w:tcBorders>
        </w:tcPr>
        <w:p>
          <w:pPr>
            <w:spacing w:after="0"/>
            <w:jc w:val="right"/>
          </w:pPr>
          <w:r>
            <w:rPr>
              <w:rFonts w:ascii="Arial" w:hAnsi="Arial" w:eastAsia="Noto Sans SC"/>
              <w:b w:val="0"/>
              <w:i w:val="0"/>
              <w:color w:val="606870"/>
              <w:sz w:val="17"/>
            </w:rPr>
            <w:t xml:space="preserve">美国签证资料下载   |   </w:t>
          </w:r>
          <w:hyperlink r:id="rId1">
            <w:r>
              <w:rPr>
                <w:rFonts w:ascii="Arial" w:hAnsi="Arial" w:eastAsia="Noto Sans SC"/>
                <w:color w:val="6EAEDD"/>
                <w:sz w:val="17"/>
                <w:u w:val="none"/>
              </w:rPr>
              <w:t>usa.360qianjie.com</w:t>
            </w:r>
          </w:hyperlink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SC"/>
      <w:color w:val="23232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SC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SC"/>
      <w:b/>
      <w:color w:val="000000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usa.360qianji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美国H-1B工作签证材料清单</dc:title>
  <dc:subject>2026年美国H-1B专业职业人员签证申请材料清单</dc:subject>
  <dc:creator>签界</dc:creator>
  <cp:keywords>美国H-1B签证材料,H-1B工作签证,H-1B面谈材料,美国工作签证材料</cp:keywords>
  <dc:description>签界 https://usa.360qianjie.com/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