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after="120"/>
        <w:jc w:val="center"/>
      </w:pPr>
      <w:r>
        <w:rPr>
          <w:rFonts w:ascii="Arial" w:hAnsi="Arial" w:eastAsia="Noto Sans CJK SC"/>
          <w:b/>
          <w:color w:val="000000"/>
          <w:sz w:val="42"/>
        </w:rPr>
        <w:t>美国旅游签证材料清单</w:t>
      </w:r>
    </w:p>
    <w:p>
      <w:pPr>
        <w:spacing w:after="240"/>
        <w:jc w:val="center"/>
      </w:pPr>
      <w:r>
        <w:rPr>
          <w:rFonts w:ascii="Arial" w:hAnsi="Arial" w:eastAsia="Noto Sans CJK SC"/>
          <w:b w:val="0"/>
          <w:color w:val="646464"/>
          <w:sz w:val="19"/>
        </w:rPr>
        <w:t>来源  签界    更新时间  2026年9月23日</w:t>
      </w:r>
    </w:p>
    <w:p>
      <w:pPr>
        <w:spacing w:after="120" w:line="348" w:lineRule="auto"/>
        <w:ind w:firstLine="430"/>
      </w:pPr>
      <w:r>
        <w:rPr>
          <w:rFonts w:ascii="Arial" w:hAnsi="Arial" w:eastAsia="Noto Sans CJK SC"/>
          <w:b w:val="0"/>
          <w:color w:val="232323"/>
          <w:sz w:val="21"/>
        </w:rPr>
        <w:t>美国旅游签证需要准备哪些材料？本文整理2026年美国B-2和B1/B2旅游签证材料清单，包括护照、DS-160确认页、面谈预约、照片、行程及资金说明，以及在职人员、退休人员、学生和未成年申请人的常见辅助材料。</w:t>
      </w:r>
    </w:p>
    <w:p>
      <w:pPr>
        <w:spacing w:after="120" w:line="348" w:lineRule="auto"/>
        <w:ind w:firstLine="430"/>
      </w:pPr>
      <w:r>
        <w:rPr>
          <w:rFonts w:ascii="Arial" w:hAnsi="Arial" w:eastAsia="Noto Sans CJK SC"/>
          <w:b w:val="0"/>
          <w:color w:val="232323"/>
          <w:sz w:val="21"/>
        </w:rPr>
        <w:t>美国旅游签证通常指B-2访客签证，实际签发时也可能为B1/B2组合签证，适用于赴美旅游、度假、探亲访友、接受医疗服务以及参加部分非营利性社交活动。申请人需要在线提交DS-160，并按照预约系统通知参加面谈或递交材料。</w:t>
      </w:r>
    </w:p>
    <w:p>
      <w:pPr>
        <w:spacing w:after="120" w:line="348" w:lineRule="auto"/>
        <w:ind w:firstLine="430"/>
      </w:pPr>
      <w:r>
        <w:rPr>
          <w:rFonts w:ascii="Arial" w:hAnsi="Arial" w:eastAsia="Noto Sans CJK SC"/>
          <w:b w:val="0"/>
          <w:color w:val="232323"/>
          <w:sz w:val="21"/>
        </w:rPr>
        <w:t>美国国务院签证互惠表显示，中国大陆护照申请人的B-2及B1/B2签证通常可签发多次入境、最长120个月有效期，但是否获签及实际有效期由领事官员决定，部分人员适用例外。每次入境能够停留多久，由美国海关与边境保护局在入境时决定。</w:t>
      </w:r>
    </w:p>
    <w:p>
      <w:pPr>
        <w:spacing w:after="60" w:line="300" w:lineRule="auto"/>
        <w:ind w:left="288"/>
      </w:pPr>
      <w:r>
        <w:rPr>
          <w:rFonts w:ascii="Arial" w:hAnsi="Arial" w:eastAsia="Noto Sans CJK SC"/>
          <w:b/>
          <w:color w:val="232323"/>
          <w:sz w:val="21"/>
        </w:rPr>
        <w:t>签证类型：</w:t>
      </w:r>
      <w:r>
        <w:rPr>
          <w:rFonts w:ascii="Arial" w:hAnsi="Arial" w:eastAsia="Noto Sans CJK SC"/>
          <w:b w:val="0"/>
          <w:color w:val="232323"/>
          <w:sz w:val="21"/>
        </w:rPr>
        <w:t>美国旅游签证（B-2或B1/B2）</w:t>
      </w:r>
    </w:p>
    <w:p>
      <w:pPr>
        <w:spacing w:after="60" w:line="300" w:lineRule="auto"/>
        <w:ind w:left="288"/>
      </w:pPr>
      <w:r>
        <w:rPr>
          <w:rFonts w:ascii="Arial" w:hAnsi="Arial" w:eastAsia="Noto Sans CJK SC"/>
          <w:b/>
          <w:color w:val="232323"/>
          <w:sz w:val="21"/>
        </w:rPr>
        <w:t>有效期限：</w:t>
      </w:r>
      <w:r>
        <w:rPr>
          <w:rFonts w:ascii="Arial" w:hAnsi="Arial" w:eastAsia="Noto Sans CJK SC"/>
          <w:b w:val="0"/>
          <w:color w:val="232323"/>
          <w:sz w:val="21"/>
        </w:rPr>
        <w:t>最长可达10年，以实际签发为准</w:t>
      </w:r>
    </w:p>
    <w:p>
      <w:pPr>
        <w:spacing w:after="60" w:line="300" w:lineRule="auto"/>
        <w:ind w:left="288"/>
      </w:pPr>
      <w:r>
        <w:rPr>
          <w:rFonts w:ascii="Arial" w:hAnsi="Arial" w:eastAsia="Noto Sans CJK SC"/>
          <w:b/>
          <w:color w:val="232323"/>
          <w:sz w:val="21"/>
        </w:rPr>
        <w:t>停留期限：</w:t>
      </w:r>
      <w:r>
        <w:rPr>
          <w:rFonts w:ascii="Arial" w:hAnsi="Arial" w:eastAsia="Noto Sans CJK SC"/>
          <w:b w:val="0"/>
          <w:color w:val="232323"/>
          <w:sz w:val="21"/>
        </w:rPr>
        <w:t>由入境时美国海关与边境保护局决定</w:t>
      </w:r>
    </w:p>
    <w:p>
      <w:pPr>
        <w:spacing w:after="60" w:line="300" w:lineRule="auto"/>
        <w:ind w:left="288"/>
      </w:pPr>
      <w:r>
        <w:rPr>
          <w:rFonts w:ascii="Arial" w:hAnsi="Arial" w:eastAsia="Noto Sans CJK SC"/>
          <w:b/>
          <w:color w:val="232323"/>
          <w:sz w:val="21"/>
        </w:rPr>
        <w:t>入境次数：</w:t>
      </w:r>
      <w:r>
        <w:rPr>
          <w:rFonts w:ascii="Arial" w:hAnsi="Arial" w:eastAsia="Noto Sans CJK SC"/>
          <w:b w:val="0"/>
          <w:color w:val="232323"/>
          <w:sz w:val="21"/>
        </w:rPr>
        <w:t>多次，以实际签证标注为准</w:t>
      </w:r>
    </w:p>
    <w:p>
      <w:pPr>
        <w:pStyle w:val="Heading1"/>
        <w:keepNext/>
        <w:spacing w:before="220" w:after="120"/>
      </w:pPr>
      <w:r>
        <w:rPr>
          <w:rFonts w:ascii="Arial" w:hAnsi="Arial" w:eastAsia="Noto Sans CJK SC"/>
          <w:b/>
          <w:color w:val="000000"/>
          <w:sz w:val="28"/>
        </w:rPr>
        <w:t>美国旅游签证所需材料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</w:trPr>
        <w:tc>
          <w:tcPr>
            <w:tcW w:type="dxa" w:w="1800"/>
            <w:shd w:fill="1478B8"/>
            <w:tcMar>
              <w:top w:w="110" w:type="dxa"/>
              <w:start w:w="110" w:type="dxa"/>
              <w:bottom w:w="110" w:type="dxa"/>
              <w:end w:w="110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64" w:lineRule="auto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材料类型</w:t>
            </w:r>
          </w:p>
        </w:tc>
        <w:tc>
          <w:tcPr>
            <w:tcW w:type="dxa" w:w="2232"/>
            <w:shd w:fill="1478B8"/>
            <w:tcMar>
              <w:top w:w="110" w:type="dxa"/>
              <w:start w:w="110" w:type="dxa"/>
              <w:bottom w:w="110" w:type="dxa"/>
              <w:end w:w="110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64" w:lineRule="auto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所需材料</w:t>
            </w:r>
          </w:p>
        </w:tc>
        <w:tc>
          <w:tcPr>
            <w:tcW w:type="dxa" w:w="5976"/>
            <w:shd w:fill="1478B8"/>
            <w:tcMar>
              <w:top w:w="110" w:type="dxa"/>
              <w:start w:w="110" w:type="dxa"/>
              <w:bottom w:w="110" w:type="dxa"/>
              <w:end w:w="110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64" w:lineRule="auto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材料要求</w:t>
            </w:r>
          </w:p>
        </w:tc>
      </w:tr>
      <w:tr>
        <w:trPr>
          <w:cantSplit w:val="true"/>
        </w:trPr>
        <w:tc>
          <w:tcPr>
            <w:tcW w:type="dxa" w:w="1800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个人基本资料</w:t>
            </w:r>
          </w:p>
        </w:tc>
        <w:tc>
          <w:tcPr>
            <w:tcW w:type="dxa" w:w="2232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DS-160确认页</w:t>
            </w:r>
          </w:p>
        </w:tc>
        <w:tc>
          <w:tcPr>
            <w:tcW w:type="dxa" w:w="5976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在线填写并提交DS-160非移民签证申请表后，打印带申请编号和条形码的确认页，无需打印整份申请表</w:t>
            </w:r>
          </w:p>
        </w:tc>
      </w:tr>
      <w:tr>
        <w:trPr>
          <w:cantSplit w:val="true"/>
        </w:trPr>
        <w:tc>
          <w:tcPr>
            <w:tcW w:type="dxa" w:w="1800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个人基本资料</w:t>
            </w:r>
          </w:p>
        </w:tc>
        <w:tc>
          <w:tcPr>
            <w:tcW w:type="dxa" w:w="2232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护照</w:t>
            </w:r>
          </w:p>
        </w:tc>
        <w:tc>
          <w:tcPr>
            <w:tcW w:type="dxa" w:w="5976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提供本人有效护照；护照有效期通常需超过预计在美停留期至少6个月，适用国别豁免的情况除外</w:t>
            </w:r>
          </w:p>
        </w:tc>
      </w:tr>
      <w:tr>
        <w:trPr>
          <w:cantSplit w:val="true"/>
        </w:trPr>
        <w:tc>
          <w:tcPr>
            <w:tcW w:type="dxa" w:w="1800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个人基本资料</w:t>
            </w:r>
          </w:p>
        </w:tc>
        <w:tc>
          <w:tcPr>
            <w:tcW w:type="dxa" w:w="2232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旧护照</w:t>
            </w:r>
          </w:p>
        </w:tc>
        <w:tc>
          <w:tcPr>
            <w:tcW w:type="dxa" w:w="5976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如有旧护照、以往美国签证或其他出入境记录，可根据个人情况携带</w:t>
            </w:r>
          </w:p>
        </w:tc>
      </w:tr>
      <w:tr>
        <w:trPr>
          <w:cantSplit w:val="true"/>
        </w:trPr>
        <w:tc>
          <w:tcPr>
            <w:tcW w:type="dxa" w:w="1800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个人基本资料</w:t>
            </w:r>
          </w:p>
        </w:tc>
        <w:tc>
          <w:tcPr>
            <w:tcW w:type="dxa" w:w="2232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美国签证照片</w:t>
            </w:r>
          </w:p>
        </w:tc>
        <w:tc>
          <w:tcPr>
            <w:tcW w:type="dxa" w:w="5976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DS-160需要上传近6个月内拍摄的彩色正面照片。上传失败或申请地明确要求时，携带1张51mm×51mm纸质照片</w:t>
            </w:r>
          </w:p>
        </w:tc>
      </w:tr>
      <w:tr>
        <w:trPr>
          <w:cantSplit w:val="true"/>
        </w:trPr>
        <w:tc>
          <w:tcPr>
            <w:tcW w:type="dxa" w:w="1800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个人基本资料</w:t>
            </w:r>
          </w:p>
        </w:tc>
        <w:tc>
          <w:tcPr>
            <w:tcW w:type="dxa" w:w="2232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面谈预约确认页</w:t>
            </w:r>
          </w:p>
        </w:tc>
        <w:tc>
          <w:tcPr>
            <w:tcW w:type="dxa" w:w="5976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需要面谈时，打印并携带预约系统生成的确认信息；符合免面谈条件者按系统通知递交</w:t>
            </w:r>
          </w:p>
        </w:tc>
      </w:tr>
      <w:tr>
        <w:trPr>
          <w:cantSplit w:val="true"/>
        </w:trPr>
        <w:tc>
          <w:tcPr>
            <w:tcW w:type="dxa" w:w="1800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个人基本资料</w:t>
            </w:r>
          </w:p>
        </w:tc>
        <w:tc>
          <w:tcPr>
            <w:tcW w:type="dxa" w:w="2232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签证费付款凭证</w:t>
            </w:r>
          </w:p>
        </w:tc>
        <w:tc>
          <w:tcPr>
            <w:tcW w:type="dxa" w:w="5976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按预约系统要求完成签证申请费支付；如申请地要求携带付款凭证，可打印备用</w:t>
            </w:r>
          </w:p>
        </w:tc>
      </w:tr>
      <w:tr>
        <w:trPr>
          <w:cantSplit w:val="true"/>
        </w:trPr>
        <w:tc>
          <w:tcPr>
            <w:tcW w:type="dxa" w:w="1800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个人基本资料</w:t>
            </w:r>
          </w:p>
        </w:tc>
        <w:tc>
          <w:tcPr>
            <w:tcW w:type="dxa" w:w="2232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身份证</w:t>
            </w:r>
          </w:p>
        </w:tc>
        <w:tc>
          <w:tcPr>
            <w:tcW w:type="dxa" w:w="5976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可准备身份证原件及复印件，作为个人身份辅助材料</w:t>
            </w:r>
          </w:p>
        </w:tc>
      </w:tr>
      <w:tr>
        <w:trPr>
          <w:cantSplit w:val="true"/>
        </w:trPr>
        <w:tc>
          <w:tcPr>
            <w:tcW w:type="dxa" w:w="1800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个人基本资料</w:t>
            </w:r>
          </w:p>
        </w:tc>
        <w:tc>
          <w:tcPr>
            <w:tcW w:type="dxa" w:w="2232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户口簿</w:t>
            </w:r>
          </w:p>
        </w:tc>
        <w:tc>
          <w:tcPr>
            <w:tcW w:type="dxa" w:w="5976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可准备本人及家庭成员户口簿，用于辅助说明家庭关系和国内联系</w:t>
            </w:r>
          </w:p>
        </w:tc>
      </w:tr>
      <w:tr>
        <w:trPr>
          <w:cantSplit w:val="true"/>
        </w:trPr>
        <w:tc>
          <w:tcPr>
            <w:tcW w:type="dxa" w:w="1800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个人基本资料</w:t>
            </w:r>
          </w:p>
        </w:tc>
        <w:tc>
          <w:tcPr>
            <w:tcW w:type="dxa" w:w="2232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婚姻状况材料</w:t>
            </w:r>
          </w:p>
        </w:tc>
        <w:tc>
          <w:tcPr>
            <w:tcW w:type="dxa" w:w="5976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已婚申请人可根据个人情况准备结婚证等材料</w:t>
            </w:r>
          </w:p>
        </w:tc>
      </w:tr>
      <w:tr>
        <w:trPr>
          <w:cantSplit w:val="true"/>
        </w:trPr>
        <w:tc>
          <w:tcPr>
            <w:tcW w:type="dxa" w:w="1800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个人基本资料</w:t>
            </w:r>
          </w:p>
        </w:tc>
        <w:tc>
          <w:tcPr>
            <w:tcW w:type="dxa" w:w="2232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旅游行程计划</w:t>
            </w:r>
          </w:p>
        </w:tc>
        <w:tc>
          <w:tcPr>
            <w:tcW w:type="dxa" w:w="5976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可准备预计赴美日期、访问城市、住宿安排、同行人及大致返程计划；签证签发前不宜购买不可退改的机票</w:t>
            </w:r>
          </w:p>
        </w:tc>
      </w:tr>
      <w:tr>
        <w:trPr>
          <w:cantSplit w:val="true"/>
        </w:trPr>
        <w:tc>
          <w:tcPr>
            <w:tcW w:type="dxa" w:w="1800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辅助材料</w:t>
            </w:r>
          </w:p>
        </w:tc>
        <w:tc>
          <w:tcPr>
            <w:tcW w:type="dxa" w:w="2232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银行流水</w:t>
            </w:r>
          </w:p>
        </w:tc>
        <w:tc>
          <w:tcPr>
            <w:tcW w:type="dxa" w:w="5976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可准备近3至6个月工资流水或银行账户交易记录，用于说明收入、资金来源及旅行费用承担能力</w:t>
            </w:r>
          </w:p>
        </w:tc>
      </w:tr>
      <w:tr>
        <w:trPr>
          <w:cantSplit w:val="true"/>
        </w:trPr>
        <w:tc>
          <w:tcPr>
            <w:tcW w:type="dxa" w:w="1800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辅助材料</w:t>
            </w:r>
          </w:p>
        </w:tc>
        <w:tc>
          <w:tcPr>
            <w:tcW w:type="dxa" w:w="2232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存款及其他资产</w:t>
            </w:r>
          </w:p>
        </w:tc>
        <w:tc>
          <w:tcPr>
            <w:tcW w:type="dxa" w:w="5976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可根据个人情况提供存款、房产、车辆或理财材料；美国旅游签证没有统一的固定存款金额要求</w:t>
            </w:r>
          </w:p>
        </w:tc>
      </w:tr>
      <w:tr>
        <w:trPr>
          <w:cantSplit w:val="true"/>
        </w:trPr>
        <w:tc>
          <w:tcPr>
            <w:tcW w:type="dxa" w:w="1800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在职人员</w:t>
            </w:r>
          </w:p>
        </w:tc>
        <w:tc>
          <w:tcPr>
            <w:tcW w:type="dxa" w:w="2232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在职证明</w:t>
            </w:r>
          </w:p>
        </w:tc>
        <w:tc>
          <w:tcPr>
            <w:tcW w:type="dxa" w:w="5976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可注明申请人姓名、职位、入职时间、收入、准假时间及单位联系方式，并与DS-160信息保持一致</w:t>
            </w:r>
          </w:p>
        </w:tc>
      </w:tr>
      <w:tr>
        <w:trPr>
          <w:cantSplit w:val="true"/>
        </w:trPr>
        <w:tc>
          <w:tcPr>
            <w:tcW w:type="dxa" w:w="1800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在职人员</w:t>
            </w:r>
          </w:p>
        </w:tc>
        <w:tc>
          <w:tcPr>
            <w:tcW w:type="dxa" w:w="2232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单位相关材料</w:t>
            </w:r>
          </w:p>
        </w:tc>
        <w:tc>
          <w:tcPr>
            <w:tcW w:type="dxa" w:w="5976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可根据个人情况准备营业执照、工作证、工资流水或社保记录等材料</w:t>
            </w:r>
          </w:p>
        </w:tc>
      </w:tr>
      <w:tr>
        <w:trPr>
          <w:cantSplit w:val="true"/>
        </w:trPr>
        <w:tc>
          <w:tcPr>
            <w:tcW w:type="dxa" w:w="1800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企业经营者</w:t>
            </w:r>
          </w:p>
        </w:tc>
        <w:tc>
          <w:tcPr>
            <w:tcW w:type="dxa" w:w="2232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企业经营材料</w:t>
            </w:r>
          </w:p>
        </w:tc>
        <w:tc>
          <w:tcPr>
            <w:tcW w:type="dxa" w:w="5976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可准备营业执照、企业经营或纳税材料、本人收入证明及与行程相符的时间安排</w:t>
            </w:r>
          </w:p>
        </w:tc>
      </w:tr>
      <w:tr>
        <w:trPr>
          <w:cantSplit w:val="true"/>
        </w:trPr>
        <w:tc>
          <w:tcPr>
            <w:tcW w:type="dxa" w:w="1800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自由职业者</w:t>
            </w:r>
          </w:p>
        </w:tc>
        <w:tc>
          <w:tcPr>
            <w:tcW w:type="dxa" w:w="2232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工作及收入说明</w:t>
            </w:r>
          </w:p>
        </w:tc>
        <w:tc>
          <w:tcPr>
            <w:tcW w:type="dxa" w:w="5976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可提供工作说明、项目合同、收入记录和银行流水，说明目前持续开展的工作及费用来源</w:t>
            </w:r>
          </w:p>
        </w:tc>
      </w:tr>
      <w:tr>
        <w:trPr>
          <w:cantSplit w:val="true"/>
        </w:trPr>
        <w:tc>
          <w:tcPr>
            <w:tcW w:type="dxa" w:w="1800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退休人员</w:t>
            </w:r>
          </w:p>
        </w:tc>
        <w:tc>
          <w:tcPr>
            <w:tcW w:type="dxa" w:w="2232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退休证明</w:t>
            </w:r>
          </w:p>
        </w:tc>
        <w:tc>
          <w:tcPr>
            <w:tcW w:type="dxa" w:w="5976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可准备退休证、养老金或退休收入流水、资金证明及旅行安排</w:t>
            </w:r>
          </w:p>
        </w:tc>
      </w:tr>
      <w:tr>
        <w:trPr>
          <w:cantSplit w:val="true"/>
        </w:trPr>
        <w:tc>
          <w:tcPr>
            <w:tcW w:type="dxa" w:w="1800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在校学生</w:t>
            </w:r>
          </w:p>
        </w:tc>
        <w:tc>
          <w:tcPr>
            <w:tcW w:type="dxa" w:w="2232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在读证明</w:t>
            </w:r>
          </w:p>
        </w:tc>
        <w:tc>
          <w:tcPr>
            <w:tcW w:type="dxa" w:w="5976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可准备学生证、学校在读证明、学校假期或准假信息等</w:t>
            </w:r>
          </w:p>
        </w:tc>
      </w:tr>
      <w:tr>
        <w:trPr>
          <w:cantSplit w:val="true"/>
        </w:trPr>
        <w:tc>
          <w:tcPr>
            <w:tcW w:type="dxa" w:w="1800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在校学生</w:t>
            </w:r>
          </w:p>
        </w:tc>
        <w:tc>
          <w:tcPr>
            <w:tcW w:type="dxa" w:w="2232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经济材料</w:t>
            </w:r>
          </w:p>
        </w:tc>
        <w:tc>
          <w:tcPr>
            <w:tcW w:type="dxa" w:w="5976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如由父母承担赴美费用，可准备亲属关系材料、父母收入、银行流水及其他资金证明</w:t>
            </w:r>
          </w:p>
        </w:tc>
      </w:tr>
      <w:tr>
        <w:trPr>
          <w:cantSplit w:val="true"/>
        </w:trPr>
        <w:tc>
          <w:tcPr>
            <w:tcW w:type="dxa" w:w="1800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未成年人</w:t>
            </w:r>
          </w:p>
        </w:tc>
        <w:tc>
          <w:tcPr>
            <w:tcW w:type="dxa" w:w="2232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出生及关系证明</w:t>
            </w:r>
          </w:p>
        </w:tc>
        <w:tc>
          <w:tcPr>
            <w:tcW w:type="dxa" w:w="5976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可准备出生医学证明、户口簿等能够证明与父母关系的材料</w:t>
            </w:r>
          </w:p>
        </w:tc>
      </w:tr>
      <w:tr>
        <w:trPr>
          <w:cantSplit w:val="true"/>
        </w:trPr>
        <w:tc>
          <w:tcPr>
            <w:tcW w:type="dxa" w:w="1800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未成年人</w:t>
            </w:r>
          </w:p>
        </w:tc>
        <w:tc>
          <w:tcPr>
            <w:tcW w:type="dxa" w:w="2232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监护人同意材料</w:t>
            </w:r>
          </w:p>
        </w:tc>
        <w:tc>
          <w:tcPr>
            <w:tcW w:type="dxa" w:w="5976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未与父母双方共同出行时，可根据实际情况准备未同行监护人的出行同意文件</w:t>
            </w:r>
          </w:p>
        </w:tc>
      </w:tr>
      <w:tr>
        <w:trPr>
          <w:cantSplit w:val="true"/>
        </w:trPr>
        <w:tc>
          <w:tcPr>
            <w:tcW w:type="dxa" w:w="1800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费用由他人承担</w:t>
            </w:r>
          </w:p>
        </w:tc>
        <w:tc>
          <w:tcPr>
            <w:tcW w:type="dxa" w:w="2232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资助材料</w:t>
            </w:r>
          </w:p>
        </w:tc>
        <w:tc>
          <w:tcPr>
            <w:tcW w:type="dxa" w:w="5976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可准备资助说明、申请人与资助人的关系材料，以及资助人的收入或资金证明</w:t>
            </w:r>
          </w:p>
        </w:tc>
      </w:tr>
      <w:tr>
        <w:trPr>
          <w:cantSplit w:val="true"/>
        </w:trPr>
        <w:tc>
          <w:tcPr>
            <w:tcW w:type="dxa" w:w="1800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其他补充材料</w:t>
            </w:r>
          </w:p>
        </w:tc>
        <w:tc>
          <w:tcPr>
            <w:tcW w:type="dxa" w:w="2232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个人简历</w:t>
            </w:r>
          </w:p>
        </w:tc>
        <w:tc>
          <w:tcPr>
            <w:tcW w:type="dxa" w:w="5976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从事科研、技术、教育、媒体等专业领域的申请人，可根据实际情况准备个人简历</w:t>
            </w:r>
          </w:p>
        </w:tc>
      </w:tr>
      <w:tr>
        <w:trPr>
          <w:cantSplit w:val="true"/>
        </w:trPr>
        <w:tc>
          <w:tcPr>
            <w:tcW w:type="dxa" w:w="1800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其他补充材料</w:t>
            </w:r>
          </w:p>
        </w:tc>
        <w:tc>
          <w:tcPr>
            <w:tcW w:type="dxa" w:w="2232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学历及专业材料</w:t>
            </w:r>
          </w:p>
        </w:tc>
        <w:tc>
          <w:tcPr>
            <w:tcW w:type="dxa" w:w="5976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如个人教育或专业经历与申请情况有关，可准备毕业证、学位证或相关专业材料</w:t>
            </w:r>
          </w:p>
        </w:tc>
      </w:tr>
      <w:tr>
        <w:trPr>
          <w:cantSplit w:val="true"/>
        </w:trPr>
        <w:tc>
          <w:tcPr>
            <w:tcW w:type="dxa" w:w="1800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其他补充材料</w:t>
            </w:r>
          </w:p>
        </w:tc>
        <w:tc>
          <w:tcPr>
            <w:tcW w:type="dxa" w:w="2232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其他说明材料</w:t>
            </w:r>
          </w:p>
        </w:tc>
        <w:tc>
          <w:tcPr>
            <w:tcW w:type="dxa" w:w="5976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如领事官员要求进一步核实旅行目的、工作、家庭或经济情况，按通知补充相应材料</w:t>
            </w:r>
          </w:p>
        </w:tc>
      </w:tr>
    </w:tbl>
    <w:p>
      <w:pPr>
        <w:spacing w:after="0"/>
      </w:pPr>
    </w:p>
    <w:p>
      <w:pPr>
        <w:pStyle w:val="Heading1"/>
        <w:keepNext/>
        <w:spacing w:before="220" w:after="120"/>
      </w:pPr>
      <w:r>
        <w:rPr>
          <w:rFonts w:ascii="Arial" w:hAnsi="Arial" w:eastAsia="Noto Sans CJK SC"/>
          <w:b/>
          <w:color w:val="000000"/>
          <w:sz w:val="28"/>
        </w:rPr>
        <w:t>材料准备说明</w:t>
      </w:r>
    </w:p>
    <w:p>
      <w:pPr>
        <w:spacing w:after="120" w:line="348" w:lineRule="auto"/>
        <w:ind w:firstLine="430"/>
      </w:pPr>
      <w:r>
        <w:rPr>
          <w:rFonts w:ascii="Arial" w:hAnsi="Arial" w:eastAsia="Noto Sans CJK SC"/>
          <w:b w:val="0"/>
          <w:color w:val="232323"/>
          <w:sz w:val="21"/>
        </w:rPr>
        <w:t>美国国务院列出的B类访客签证核心材料主要包括有效护照、DS-160确认页、签证申请费付款凭证（如适用）及符合要求的照片。领事官员还可能根据申请人的具体情况，查看能够说明旅行目的、旅行结束后离境安排以及旅行费用承担能力的辅助材料。</w:t>
      </w:r>
    </w:p>
    <w:p>
      <w:pPr>
        <w:spacing w:after="120" w:line="348" w:lineRule="auto"/>
        <w:ind w:firstLine="430"/>
      </w:pPr>
      <w:r>
        <w:rPr>
          <w:rFonts w:ascii="Arial" w:hAnsi="Arial" w:eastAsia="Noto Sans CJK SC"/>
          <w:b w:val="0"/>
          <w:color w:val="232323"/>
          <w:sz w:val="21"/>
        </w:rPr>
        <w:t>美国旅游签证没有统一规定“银行存款必须5万元以上”“必须有房产”或“必须提供全家福照片”。银行流水、在职证明、资产材料等属于辅助资料，可根据本人职业、收入和行程预算选择。材料数量不是决定签证结果的唯一因素。</w:t>
      </w:r>
    </w:p>
    <w:p>
      <w:pPr>
        <w:spacing w:after="120" w:line="348" w:lineRule="auto"/>
        <w:ind w:firstLine="430"/>
      </w:pPr>
      <w:r>
        <w:rPr>
          <w:rFonts w:ascii="Arial" w:hAnsi="Arial" w:eastAsia="Noto Sans CJK SC"/>
          <w:b w:val="0"/>
          <w:color w:val="232323"/>
          <w:sz w:val="21"/>
        </w:rPr>
        <w:t>签证照片应为近6个月内拍摄的彩色照片，背景为白色或灰白色，纸质照片规格为2×2英寸，即51mm×51mm。DS-160照片上传成功时通常无需另交纸质照片；上传失败或申请地另有要求时，需要按通知携带。</w:t>
      </w:r>
    </w:p>
    <w:p>
      <w:pPr>
        <w:spacing w:after="120" w:line="348" w:lineRule="auto"/>
        <w:ind w:firstLine="430"/>
      </w:pPr>
      <w:r>
        <w:rPr>
          <w:rFonts w:ascii="Arial" w:hAnsi="Arial" w:eastAsia="Noto Sans CJK SC"/>
          <w:b w:val="0"/>
          <w:color w:val="232323"/>
          <w:sz w:val="21"/>
        </w:rPr>
        <w:t>申请人的旅行时间、访问目的、费用承担方式、工作经历及家庭情况等信息，应与DS-160申请表、辅助材料和面谈陈述保持真实一致。不得提交虚假银行流水、在职证明或行程文件。</w:t>
      </w:r>
    </w:p>
    <w:p>
      <w:pPr>
        <w:spacing w:after="120" w:line="348" w:lineRule="auto"/>
        <w:ind w:firstLine="430"/>
      </w:pPr>
      <w:r>
        <w:rPr>
          <w:rFonts w:ascii="Arial" w:hAnsi="Arial" w:eastAsia="Noto Sans CJK SC"/>
          <w:b w:val="0"/>
          <w:color w:val="232323"/>
          <w:sz w:val="21"/>
        </w:rPr>
        <w:t>签证有效期不等于每次获准停留的时间。持中华人民共和国护照和10年期B-1、B-2或B1/B2签证赴美前，还需完成有效的EVUS登记；EVUS属于获签后的旅行要求，不是首次申请旅游签证的材料。</w:t>
      </w:r>
    </w:p>
    <w:p>
      <w:pPr>
        <w:spacing w:before="160" w:after="0"/>
        <w:jc w:val="right"/>
      </w:pPr>
      <w:r>
        <w:rPr>
          <w:rFonts w:ascii="Arial" w:hAnsi="Arial" w:eastAsia="Noto Sans CJK SC"/>
          <w:b/>
          <w:color w:val="646464"/>
          <w:sz w:val="18"/>
        </w:rPr>
        <w:t>签界美国签证服务中心  usa.360qianjie.com</w:t>
      </w:r>
    </w:p>
    <w:sectPr w:rsidR="00FC693F" w:rsidRPr="0006063C" w:rsidSect="00034616">
      <w:pgSz w:w="12240" w:h="15840"/>
      <w:pgMar w:top="979" w:right="1008" w:bottom="979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Noto Sans CJK SC"/>
      <w:color w:val="232323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Noto Sans CJK SC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Arial" w:hAnsi="Arial" w:eastAsia="Noto Sans CJK SC"/>
      <w:b/>
      <w:color w:val="000000"/>
      <w:spacing w:val="5"/>
      <w:kern w:val="28"/>
      <w:sz w:val="4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美国旅游签证材料清单</dc:title>
  <dc:subject>2026年美国B-2及B1/B2旅游签证材料清单</dc:subject>
  <dc:creator>签界</dc:creator>
  <cp:keywords>美国旅游签证材料清单,美国B2签证材料,美国B1B2签证申请,美国签证照片要求</cp:keywords>
  <dc:description>依据截至2026年9月23日的美国政府公开信息整理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